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322"/>
        <w:tblW w:w="8926" w:type="dxa"/>
        <w:tblLook w:val="04A0" w:firstRow="1" w:lastRow="0" w:firstColumn="1" w:lastColumn="0" w:noHBand="0" w:noVBand="1"/>
      </w:tblPr>
      <w:tblGrid>
        <w:gridCol w:w="4508"/>
        <w:gridCol w:w="4418"/>
      </w:tblGrid>
      <w:tr w:rsidR="005E2273" w:rsidRPr="00025F6E" w14:paraId="0155EF6A" w14:textId="77777777" w:rsidTr="00C7696A">
        <w:tc>
          <w:tcPr>
            <w:tcW w:w="4508" w:type="dxa"/>
          </w:tcPr>
          <w:p w14:paraId="54FF83AB" w14:textId="77777777" w:rsidR="005E2273" w:rsidRPr="00811434" w:rsidRDefault="005E2273" w:rsidP="000F3887">
            <w:pPr>
              <w:rPr>
                <w:rFonts w:hAnsi="Calibri"/>
                <w:b/>
                <w:bCs/>
                <w:kern w:val="24"/>
                <w:sz w:val="21"/>
                <w:szCs w:val="21"/>
              </w:rPr>
            </w:pPr>
            <w:r w:rsidRPr="00811434">
              <w:rPr>
                <w:rFonts w:hAnsi="Calibri"/>
                <w:b/>
                <w:bCs/>
                <w:kern w:val="24"/>
                <w:sz w:val="21"/>
                <w:szCs w:val="21"/>
              </w:rPr>
              <w:t>Tuition Fees:</w:t>
            </w:r>
          </w:p>
          <w:p w14:paraId="696B1681" w14:textId="1E59FCA4" w:rsidR="005E2273" w:rsidRPr="00811434" w:rsidRDefault="005E2273" w:rsidP="000F3887">
            <w:pPr>
              <w:rPr>
                <w:rFonts w:hAnsi="Calibri"/>
                <w:kern w:val="24"/>
                <w:sz w:val="21"/>
                <w:szCs w:val="21"/>
              </w:rPr>
            </w:pPr>
            <w:r w:rsidRPr="00811434">
              <w:rPr>
                <w:rFonts w:hAnsi="Calibri"/>
                <w:kern w:val="24"/>
                <w:sz w:val="21"/>
                <w:szCs w:val="21"/>
              </w:rPr>
              <w:t>September 202</w:t>
            </w:r>
            <w:r w:rsidR="00377CFB">
              <w:rPr>
                <w:rFonts w:hAnsi="Calibri"/>
                <w:kern w:val="24"/>
                <w:sz w:val="21"/>
                <w:szCs w:val="21"/>
              </w:rPr>
              <w:t>4</w:t>
            </w:r>
            <w:r w:rsidRPr="00811434">
              <w:rPr>
                <w:rFonts w:hAnsi="Calibri"/>
                <w:kern w:val="24"/>
                <w:sz w:val="21"/>
                <w:szCs w:val="21"/>
              </w:rPr>
              <w:t>: £</w:t>
            </w:r>
            <w:r w:rsidR="00377CFB">
              <w:rPr>
                <w:rFonts w:hAnsi="Calibri"/>
                <w:kern w:val="24"/>
                <w:sz w:val="21"/>
                <w:szCs w:val="21"/>
              </w:rPr>
              <w:t>20</w:t>
            </w:r>
            <w:r w:rsidR="009B0DDF" w:rsidRPr="00811434">
              <w:rPr>
                <w:rFonts w:hAnsi="Calibri"/>
                <w:kern w:val="24"/>
                <w:sz w:val="21"/>
                <w:szCs w:val="21"/>
              </w:rPr>
              <w:t>,550</w:t>
            </w:r>
          </w:p>
        </w:tc>
        <w:tc>
          <w:tcPr>
            <w:tcW w:w="4418" w:type="dxa"/>
          </w:tcPr>
          <w:p w14:paraId="4C4B3578" w14:textId="77777777" w:rsidR="005E2273" w:rsidRPr="00811434" w:rsidRDefault="005E2273" w:rsidP="000F3887">
            <w:pPr>
              <w:rPr>
                <w:rFonts w:hAnsi="Calibri"/>
                <w:b/>
                <w:bCs/>
                <w:kern w:val="24"/>
                <w:sz w:val="21"/>
                <w:szCs w:val="21"/>
              </w:rPr>
            </w:pPr>
            <w:r w:rsidRPr="00811434">
              <w:rPr>
                <w:rFonts w:hAnsi="Calibri"/>
                <w:b/>
                <w:bCs/>
                <w:kern w:val="24"/>
                <w:sz w:val="21"/>
                <w:szCs w:val="21"/>
              </w:rPr>
              <w:t>Entry points:</w:t>
            </w:r>
          </w:p>
          <w:p w14:paraId="7C4F17EE" w14:textId="418CA36B" w:rsidR="005E2273" w:rsidRPr="005E2273" w:rsidRDefault="005E2273" w:rsidP="000F3887">
            <w:pPr>
              <w:rPr>
                <w:rFonts w:hAnsi="Calibri"/>
                <w:color w:val="1E2253"/>
                <w:kern w:val="24"/>
                <w:sz w:val="24"/>
                <w:szCs w:val="24"/>
              </w:rPr>
            </w:pPr>
            <w:r w:rsidRPr="00811434">
              <w:rPr>
                <w:rFonts w:hAnsi="Calibri"/>
                <w:kern w:val="24"/>
                <w:sz w:val="21"/>
                <w:szCs w:val="21"/>
              </w:rPr>
              <w:t>September</w:t>
            </w:r>
            <w:r w:rsidR="00517A5F" w:rsidRPr="00811434">
              <w:rPr>
                <w:rFonts w:hAnsi="Calibri"/>
                <w:kern w:val="24"/>
                <w:sz w:val="21"/>
                <w:szCs w:val="21"/>
              </w:rPr>
              <w:t xml:space="preserve"> </w:t>
            </w:r>
            <w:r w:rsidRPr="00811434">
              <w:rPr>
                <w:rFonts w:hAnsi="Calibri"/>
                <w:b/>
                <w:bCs/>
                <w:kern w:val="24"/>
                <w:sz w:val="21"/>
                <w:szCs w:val="21"/>
              </w:rPr>
              <w:t>(In-person only)</w:t>
            </w:r>
          </w:p>
        </w:tc>
      </w:tr>
      <w:tr w:rsidR="005E2273" w:rsidRPr="00025F6E" w14:paraId="3D69FAF2" w14:textId="77777777" w:rsidTr="00C7696A">
        <w:tc>
          <w:tcPr>
            <w:tcW w:w="8926" w:type="dxa"/>
            <w:gridSpan w:val="2"/>
          </w:tcPr>
          <w:p w14:paraId="4BFD1C83" w14:textId="0FA1CCA8" w:rsidR="00C7696A" w:rsidRPr="00DB0762" w:rsidRDefault="00C7696A" w:rsidP="00C7696A">
            <w:pPr>
              <w:rPr>
                <w:rFonts w:cstheme="minorHAnsi"/>
                <w:kern w:val="24"/>
                <w:sz w:val="21"/>
                <w:szCs w:val="21"/>
              </w:rPr>
            </w:pPr>
            <w:r w:rsidRPr="00DB0762">
              <w:rPr>
                <w:rFonts w:hAnsi="Calibri"/>
                <w:b/>
                <w:bCs/>
                <w:kern w:val="24"/>
                <w:sz w:val="21"/>
                <w:szCs w:val="21"/>
              </w:rPr>
              <w:t>S</w:t>
            </w:r>
            <w:r w:rsidRPr="00DB0762">
              <w:rPr>
                <w:rFonts w:cstheme="minorHAnsi"/>
                <w:b/>
                <w:bCs/>
                <w:kern w:val="24"/>
                <w:sz w:val="21"/>
                <w:szCs w:val="21"/>
              </w:rPr>
              <w:t xml:space="preserve">uitable Academic Background: </w:t>
            </w:r>
            <w:r w:rsidRPr="00DB0762">
              <w:rPr>
                <w:rFonts w:cstheme="minorHAnsi"/>
                <w:kern w:val="24"/>
                <w:sz w:val="21"/>
                <w:szCs w:val="21"/>
              </w:rPr>
              <w:t>minimum UK 2:</w:t>
            </w:r>
            <w:r>
              <w:rPr>
                <w:rFonts w:cstheme="minorHAnsi"/>
                <w:kern w:val="24"/>
                <w:sz w:val="21"/>
                <w:szCs w:val="21"/>
              </w:rPr>
              <w:t>1</w:t>
            </w:r>
            <w:r w:rsidRPr="00DB0762">
              <w:rPr>
                <w:rFonts w:cstheme="minorHAnsi"/>
                <w:kern w:val="24"/>
                <w:sz w:val="21"/>
                <w:szCs w:val="21"/>
              </w:rPr>
              <w:t xml:space="preserve"> degree </w:t>
            </w:r>
            <w:hyperlink r:id="rId10" w:history="1">
              <w:r w:rsidRPr="00F4665B">
                <w:rPr>
                  <w:rStyle w:val="Hyperlink"/>
                  <w:rFonts w:cstheme="minorHAnsi"/>
                  <w:color w:val="0070C0"/>
                  <w:kern w:val="24"/>
                </w:rPr>
                <w:t>(check equivalencies for your country)</w:t>
              </w:r>
            </w:hyperlink>
          </w:p>
          <w:p w14:paraId="189D423B" w14:textId="77777777" w:rsidR="005E2273" w:rsidRPr="00FD3D38" w:rsidRDefault="00C7696A" w:rsidP="00C7696A">
            <w:pPr>
              <w:pStyle w:val="ListParagraph"/>
              <w:numPr>
                <w:ilvl w:val="0"/>
                <w:numId w:val="4"/>
              </w:numPr>
              <w:ind w:left="458"/>
              <w:rPr>
                <w:rFonts w:hAnsi="Calibri"/>
                <w:kern w:val="24"/>
                <w:sz w:val="21"/>
                <w:szCs w:val="21"/>
              </w:rPr>
            </w:pPr>
            <w:r>
              <w:rPr>
                <w:rFonts w:asciiTheme="minorHAnsi" w:hAnsiTheme="minorHAnsi" w:cstheme="minorHAnsi"/>
                <w:kern w:val="24"/>
                <w:sz w:val="21"/>
                <w:szCs w:val="21"/>
              </w:rPr>
              <w:t>Psychology</w:t>
            </w:r>
          </w:p>
          <w:p w14:paraId="74AE6781" w14:textId="77777777" w:rsidR="00FD3D38" w:rsidRPr="00FD3D38" w:rsidRDefault="00FD3D38" w:rsidP="00FD3D38">
            <w:pPr>
              <w:ind w:left="98"/>
              <w:rPr>
                <w:rFonts w:hAnsi="Calibri"/>
                <w:kern w:val="24"/>
                <w:sz w:val="21"/>
                <w:szCs w:val="21"/>
              </w:rPr>
            </w:pPr>
          </w:p>
          <w:p w14:paraId="00B86792" w14:textId="4F6BAF78" w:rsidR="00FD3D38" w:rsidRPr="00FD3D38" w:rsidRDefault="00FD3D38" w:rsidP="00FD3D38">
            <w:pPr>
              <w:rPr>
                <w:rFonts w:hAnsi="Calibri"/>
                <w:b/>
                <w:bCs/>
                <w:i/>
                <w:iCs/>
                <w:kern w:val="24"/>
                <w:sz w:val="21"/>
                <w:szCs w:val="21"/>
              </w:rPr>
            </w:pPr>
            <w:r>
              <w:rPr>
                <w:rFonts w:hAnsi="Calibri"/>
                <w:b/>
                <w:bCs/>
                <w:i/>
                <w:iCs/>
                <w:kern w:val="24"/>
                <w:sz w:val="21"/>
                <w:szCs w:val="21"/>
              </w:rPr>
              <w:t>Student interested in this subject area but do not have a Psychology background may wish to consider the MSc Medical Neuroscience programme</w:t>
            </w:r>
          </w:p>
        </w:tc>
      </w:tr>
      <w:tr w:rsidR="00C7696A" w:rsidRPr="00025F6E" w14:paraId="5C718D9C" w14:textId="77777777" w:rsidTr="00C7696A">
        <w:tc>
          <w:tcPr>
            <w:tcW w:w="8926" w:type="dxa"/>
            <w:gridSpan w:val="2"/>
          </w:tcPr>
          <w:p w14:paraId="3967C15B" w14:textId="25F72880" w:rsidR="00C7696A" w:rsidRPr="00DB0762" w:rsidRDefault="00D04EC7" w:rsidP="00C7696A">
            <w:pPr>
              <w:rPr>
                <w:rFonts w:hAnsi="Calibri"/>
                <w:b/>
                <w:bCs/>
                <w:kern w:val="24"/>
                <w:sz w:val="21"/>
                <w:szCs w:val="21"/>
              </w:rPr>
            </w:pPr>
            <w:r w:rsidRPr="00DB0762">
              <w:rPr>
                <w:rFonts w:hAnsi="Calibri"/>
                <w:b/>
                <w:bCs/>
                <w:kern w:val="24"/>
                <w:sz w:val="21"/>
                <w:szCs w:val="21"/>
              </w:rPr>
              <w:t>English Language Requirement</w:t>
            </w:r>
            <w:r w:rsidRPr="00DB0762">
              <w:rPr>
                <w:rFonts w:hAnsi="Calibri"/>
                <w:kern w:val="24"/>
                <w:sz w:val="21"/>
                <w:szCs w:val="21"/>
              </w:rPr>
              <w:t>: IELTS 6.5 with no less than 6.0 in all components (or Swansea University Recognised equivalents)</w:t>
            </w:r>
            <w:r>
              <w:rPr>
                <w:rFonts w:hAnsi="Calibri"/>
                <w:kern w:val="24"/>
                <w:sz w:val="21"/>
                <w:szCs w:val="21"/>
              </w:rPr>
              <w:t xml:space="preserve"> </w:t>
            </w:r>
            <w:hyperlink r:id="rId11" w:history="1">
              <w:r w:rsidRPr="00704863">
                <w:rPr>
                  <w:rStyle w:val="Hyperlink"/>
                  <w:rFonts w:cstheme="minorHAnsi"/>
                  <w:kern w:val="24"/>
                  <w:sz w:val="21"/>
                  <w:szCs w:val="21"/>
                </w:rPr>
                <w:t>Check Swansea University Approved Tests and Qualifications here</w:t>
              </w:r>
            </w:hyperlink>
          </w:p>
        </w:tc>
      </w:tr>
    </w:tbl>
    <w:p w14:paraId="6DB17792" w14:textId="1A4CE5B3" w:rsidR="00566ADB" w:rsidRDefault="000F3887" w:rsidP="000F3887">
      <w:pPr>
        <w:pStyle w:val="Title"/>
      </w:pPr>
      <w:r>
        <w:t>MSc Cognitive Neuroscience</w:t>
      </w:r>
    </w:p>
    <w:p w14:paraId="2DAF1611" w14:textId="5AAFFD78" w:rsidR="000F3887" w:rsidRPr="0047183A" w:rsidRDefault="00377CFB" w:rsidP="000F3887">
      <w:pPr>
        <w:rPr>
          <w:sz w:val="19"/>
          <w:szCs w:val="19"/>
        </w:rPr>
      </w:pPr>
      <w:hyperlink r:id="rId12" w:history="1">
        <w:r w:rsidR="0047183A" w:rsidRPr="0047183A">
          <w:rPr>
            <w:rStyle w:val="Hyperlink"/>
            <w:sz w:val="19"/>
            <w:szCs w:val="19"/>
          </w:rPr>
          <w:t>Cognitive Neuroscience, MSc - Swansea University</w:t>
        </w:r>
      </w:hyperlink>
    </w:p>
    <w:p w14:paraId="2C7D8C81" w14:textId="77777777" w:rsidR="002F4078" w:rsidRDefault="002F4078" w:rsidP="002F4078">
      <w:pPr>
        <w:spacing w:line="216" w:lineRule="auto"/>
        <w:jc w:val="both"/>
        <w:rPr>
          <w:rFonts w:hAnsi="Calibri"/>
          <w:b/>
          <w:bCs/>
          <w:i/>
          <w:iCs/>
          <w:color w:val="7030A0"/>
          <w:kern w:val="24"/>
          <w:sz w:val="18"/>
          <w:szCs w:val="18"/>
        </w:rPr>
      </w:pPr>
    </w:p>
    <w:p w14:paraId="0D946E86" w14:textId="7535D01B" w:rsidR="002F4078" w:rsidRPr="00F86397" w:rsidRDefault="002F4078" w:rsidP="002F4078">
      <w:pPr>
        <w:spacing w:line="216" w:lineRule="auto"/>
        <w:jc w:val="both"/>
        <w:rPr>
          <w:rFonts w:hAnsi="Calibri"/>
          <w:b/>
          <w:bCs/>
          <w:i/>
          <w:iCs/>
          <w:color w:val="7030A0"/>
          <w:kern w:val="24"/>
          <w:sz w:val="18"/>
          <w:szCs w:val="18"/>
        </w:rPr>
      </w:pPr>
      <w:r w:rsidRPr="00F86397">
        <w:rPr>
          <w:rFonts w:hAnsi="Calibri"/>
          <w:b/>
          <w:bCs/>
          <w:i/>
          <w:iCs/>
          <w:color w:val="7030A0"/>
          <w:kern w:val="24"/>
          <w:sz w:val="18"/>
          <w:szCs w:val="18"/>
        </w:rPr>
        <w:t>Suitable degree background as guidance – eligibility can only be confirmed once a full application has been received and reviewed.</w:t>
      </w:r>
    </w:p>
    <w:p w14:paraId="266E12DF" w14:textId="239255D4" w:rsidR="009B0DDF" w:rsidRPr="00811434" w:rsidRDefault="009B49DD" w:rsidP="002349CD">
      <w:pPr>
        <w:spacing w:line="216" w:lineRule="auto"/>
        <w:jc w:val="both"/>
        <w:rPr>
          <w:rFonts w:cstheme="minorHAnsi"/>
          <w:b/>
          <w:bCs/>
          <w:kern w:val="24"/>
          <w:sz w:val="21"/>
          <w:szCs w:val="21"/>
        </w:rPr>
      </w:pPr>
      <w:r>
        <w:rPr>
          <w:rFonts w:cstheme="minorHAnsi"/>
          <w:b/>
          <w:bCs/>
          <w:kern w:val="24"/>
          <w:sz w:val="21"/>
          <w:szCs w:val="21"/>
        </w:rPr>
        <w:t>What is the Programme about?</w:t>
      </w:r>
    </w:p>
    <w:p w14:paraId="317DFBE5" w14:textId="781040F1" w:rsidR="009B0DDF" w:rsidRPr="00811434" w:rsidRDefault="009B0DDF" w:rsidP="009B0DDF">
      <w:pPr>
        <w:pStyle w:val="ListParagraph"/>
        <w:numPr>
          <w:ilvl w:val="0"/>
          <w:numId w:val="2"/>
        </w:numPr>
        <w:spacing w:line="216" w:lineRule="auto"/>
        <w:jc w:val="both"/>
        <w:rPr>
          <w:rFonts w:asciiTheme="minorHAnsi" w:eastAsiaTheme="minorHAnsi" w:hAnsiTheme="minorHAnsi" w:cstheme="minorHAnsi"/>
          <w:kern w:val="24"/>
          <w:sz w:val="21"/>
          <w:szCs w:val="21"/>
          <w:lang w:eastAsia="en-US"/>
        </w:rPr>
      </w:pPr>
      <w:r w:rsidRPr="00811434">
        <w:rPr>
          <w:rFonts w:asciiTheme="minorHAnsi" w:eastAsiaTheme="minorHAnsi" w:hAnsiTheme="minorHAnsi" w:cstheme="minorHAnsi"/>
          <w:kern w:val="24"/>
          <w:sz w:val="21"/>
          <w:szCs w:val="21"/>
          <w:lang w:eastAsia="en-US"/>
        </w:rPr>
        <w:t>This Master’s degree has been designed to bridge the gap between undergraduate study and PhD research in cognitive neuroscience, experimental psychology, and imaging methods.</w:t>
      </w:r>
    </w:p>
    <w:p w14:paraId="31731E13" w14:textId="275C8176" w:rsidR="00331DA9" w:rsidRDefault="009B0DDF" w:rsidP="00331DA9">
      <w:pPr>
        <w:pStyle w:val="ListParagraph"/>
        <w:numPr>
          <w:ilvl w:val="0"/>
          <w:numId w:val="2"/>
        </w:numPr>
        <w:spacing w:line="216" w:lineRule="auto"/>
        <w:jc w:val="both"/>
        <w:rPr>
          <w:rFonts w:asciiTheme="minorHAnsi" w:eastAsiaTheme="minorHAnsi" w:hAnsiTheme="minorHAnsi" w:cstheme="minorHAnsi"/>
          <w:kern w:val="24"/>
          <w:sz w:val="21"/>
          <w:szCs w:val="21"/>
          <w:lang w:eastAsia="en-US"/>
        </w:rPr>
      </w:pPr>
      <w:r w:rsidRPr="00811434">
        <w:rPr>
          <w:rFonts w:asciiTheme="minorHAnsi" w:eastAsiaTheme="minorHAnsi" w:hAnsiTheme="minorHAnsi" w:cstheme="minorHAnsi"/>
          <w:kern w:val="24"/>
          <w:sz w:val="21"/>
          <w:szCs w:val="21"/>
          <w:lang w:eastAsia="en-US"/>
        </w:rPr>
        <w:t>Students will learn how to design, analyse, and evaluate neuroimaging experiments that contribute to our understanding of the brain mechanisms underpinning aspects of cognition and behaviour such as memory, attention, object recognition, neurodegeneration, and brain trauma.</w:t>
      </w:r>
    </w:p>
    <w:p w14:paraId="22DF4650" w14:textId="77777777" w:rsidR="0067714E" w:rsidRPr="0067714E" w:rsidRDefault="0067714E" w:rsidP="0067714E">
      <w:pPr>
        <w:pStyle w:val="ListParagraph"/>
        <w:spacing w:line="216" w:lineRule="auto"/>
        <w:ind w:left="360"/>
        <w:jc w:val="both"/>
        <w:rPr>
          <w:rFonts w:asciiTheme="minorHAnsi" w:eastAsiaTheme="minorHAnsi" w:hAnsiTheme="minorHAnsi" w:cstheme="minorHAnsi"/>
          <w:kern w:val="24"/>
          <w:sz w:val="21"/>
          <w:szCs w:val="21"/>
          <w:lang w:eastAsia="en-US"/>
        </w:rPr>
      </w:pPr>
    </w:p>
    <w:p w14:paraId="0CA076A8" w14:textId="1442B260" w:rsidR="0067714E" w:rsidRDefault="0067714E" w:rsidP="00331DA9">
      <w:pPr>
        <w:spacing w:after="0" w:line="216" w:lineRule="auto"/>
        <w:jc w:val="both"/>
        <w:rPr>
          <w:rFonts w:cstheme="minorHAnsi"/>
          <w:b/>
          <w:bCs/>
          <w:kern w:val="24"/>
          <w:sz w:val="21"/>
          <w:szCs w:val="21"/>
        </w:rPr>
      </w:pPr>
      <w:r>
        <w:rPr>
          <w:rFonts w:cstheme="minorHAnsi"/>
          <w:b/>
          <w:bCs/>
          <w:kern w:val="24"/>
          <w:sz w:val="21"/>
          <w:szCs w:val="21"/>
        </w:rPr>
        <w:t>Important Things To Note</w:t>
      </w:r>
    </w:p>
    <w:p w14:paraId="46D78BBA" w14:textId="77777777" w:rsidR="0067714E" w:rsidRDefault="0067714E" w:rsidP="0067714E">
      <w:pPr>
        <w:pStyle w:val="NormalWeb"/>
        <w:numPr>
          <w:ilvl w:val="0"/>
          <w:numId w:val="7"/>
        </w:numPr>
        <w:spacing w:before="0" w:beforeAutospacing="0" w:after="0" w:afterAutospacing="0"/>
        <w:ind w:left="426"/>
        <w:jc w:val="both"/>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t>78% of our overall research quality was rated as world-leading or internationally excellent (4*/3*) Research Excellence Framework 2021</w:t>
      </w:r>
    </w:p>
    <w:p w14:paraId="56184AD7" w14:textId="5824E95A" w:rsidR="0067714E" w:rsidRDefault="0067714E" w:rsidP="0067714E">
      <w:pPr>
        <w:pStyle w:val="NormalWeb"/>
        <w:numPr>
          <w:ilvl w:val="0"/>
          <w:numId w:val="7"/>
        </w:numPr>
        <w:spacing w:before="0" w:beforeAutospacing="0" w:after="0" w:afterAutospacing="0"/>
        <w:ind w:left="426"/>
        <w:jc w:val="both"/>
      </w:pPr>
      <w:r>
        <w:rPr>
          <w:rFonts w:asciiTheme="minorHAnsi" w:eastAsiaTheme="minorHAnsi" w:hAnsiTheme="minorHAnsi" w:cstheme="minorHAnsi"/>
          <w:sz w:val="21"/>
          <w:szCs w:val="21"/>
          <w:lang w:eastAsia="en-US"/>
        </w:rPr>
        <w:t>100% of our</w:t>
      </w:r>
      <w:r w:rsidR="002A46A6">
        <w:rPr>
          <w:rFonts w:asciiTheme="minorHAnsi" w:eastAsiaTheme="minorHAnsi" w:hAnsiTheme="minorHAnsi" w:cstheme="minorHAnsi"/>
          <w:sz w:val="21"/>
          <w:szCs w:val="21"/>
          <w:lang w:eastAsia="en-US"/>
        </w:rPr>
        <w:t xml:space="preserve"> </w:t>
      </w:r>
      <w:r>
        <w:rPr>
          <w:rFonts w:asciiTheme="minorHAnsi" w:eastAsiaTheme="minorHAnsi" w:hAnsiTheme="minorHAnsi" w:cstheme="minorHAnsi"/>
          <w:sz w:val="21"/>
          <w:szCs w:val="21"/>
          <w:lang w:eastAsia="en-US"/>
        </w:rPr>
        <w:t>impact rated as internationally excellent.</w:t>
      </w:r>
      <w:r w:rsidRPr="0067714E">
        <w:rPr>
          <w:rFonts w:asciiTheme="minorHAnsi" w:eastAsiaTheme="minorHAnsi" w:hAnsiTheme="minorHAnsi" w:cstheme="minorHAnsi"/>
          <w:sz w:val="21"/>
          <w:szCs w:val="21"/>
          <w:lang w:eastAsia="en-US"/>
        </w:rPr>
        <w:t xml:space="preserve"> (Research Excellence Framework 2021)</w:t>
      </w:r>
    </w:p>
    <w:p w14:paraId="33310A7E" w14:textId="77777777" w:rsidR="0067714E" w:rsidRDefault="0067714E" w:rsidP="00331DA9">
      <w:pPr>
        <w:spacing w:after="0" w:line="216" w:lineRule="auto"/>
        <w:jc w:val="both"/>
        <w:rPr>
          <w:rFonts w:cstheme="minorHAnsi"/>
          <w:b/>
          <w:bCs/>
          <w:kern w:val="24"/>
          <w:sz w:val="21"/>
          <w:szCs w:val="21"/>
        </w:rPr>
      </w:pPr>
    </w:p>
    <w:p w14:paraId="4E9B5DD1" w14:textId="593CCD65" w:rsidR="00331DA9" w:rsidRPr="005B59D5" w:rsidRDefault="00331DA9" w:rsidP="00331DA9">
      <w:pPr>
        <w:spacing w:after="0" w:line="216" w:lineRule="auto"/>
        <w:jc w:val="both"/>
        <w:rPr>
          <w:rFonts w:cstheme="minorHAnsi"/>
          <w:b/>
          <w:bCs/>
          <w:kern w:val="24"/>
          <w:sz w:val="21"/>
          <w:szCs w:val="21"/>
        </w:rPr>
      </w:pPr>
      <w:r w:rsidRPr="005B59D5">
        <w:rPr>
          <w:rFonts w:cstheme="minorHAnsi"/>
          <w:b/>
          <w:bCs/>
          <w:kern w:val="24"/>
          <w:sz w:val="21"/>
          <w:szCs w:val="21"/>
        </w:rPr>
        <w:t>Unique Selling Points of this programme</w:t>
      </w:r>
    </w:p>
    <w:p w14:paraId="5955E0BB" w14:textId="308F89D0" w:rsidR="00331DA9" w:rsidRDefault="002B012B" w:rsidP="002B012B">
      <w:pPr>
        <w:pStyle w:val="ListParagraph"/>
        <w:numPr>
          <w:ilvl w:val="0"/>
          <w:numId w:val="2"/>
        </w:numPr>
        <w:spacing w:line="216" w:lineRule="auto"/>
        <w:jc w:val="both"/>
        <w:rPr>
          <w:rFonts w:asciiTheme="minorHAnsi" w:eastAsiaTheme="minorHAnsi" w:hAnsiTheme="minorHAnsi" w:cstheme="minorHAnsi"/>
          <w:kern w:val="24"/>
          <w:sz w:val="21"/>
          <w:szCs w:val="21"/>
          <w:lang w:eastAsia="en-US"/>
        </w:rPr>
      </w:pPr>
      <w:r w:rsidRPr="002B012B">
        <w:rPr>
          <w:rFonts w:asciiTheme="minorHAnsi" w:eastAsiaTheme="minorHAnsi" w:hAnsiTheme="minorHAnsi" w:cstheme="minorHAnsi"/>
          <w:kern w:val="24"/>
          <w:sz w:val="21"/>
          <w:szCs w:val="21"/>
          <w:lang w:eastAsia="en-US"/>
        </w:rPr>
        <w:t>Our state-of-the-art research facilities include a high-density EEG suite, a fully fitted sleep laboratory, a social observation suite, eye-tracking, psychophysiological, tDCS, and conditioning labs, a lifespan lab and baby room plus more than 20 all-purpose research rooms.</w:t>
      </w:r>
    </w:p>
    <w:p w14:paraId="5B3A42DC" w14:textId="77777777" w:rsidR="00A420FB" w:rsidRPr="00811434" w:rsidRDefault="00A420FB" w:rsidP="00A420FB">
      <w:pPr>
        <w:pStyle w:val="ListParagraph"/>
        <w:spacing w:line="216" w:lineRule="auto"/>
        <w:ind w:left="360"/>
        <w:jc w:val="both"/>
        <w:rPr>
          <w:rFonts w:asciiTheme="minorHAnsi" w:eastAsiaTheme="minorHAnsi" w:hAnsiTheme="minorHAnsi" w:cstheme="minorHAnsi"/>
          <w:kern w:val="24"/>
          <w:sz w:val="21"/>
          <w:szCs w:val="21"/>
          <w:lang w:eastAsia="en-US"/>
        </w:rPr>
      </w:pPr>
    </w:p>
    <w:p w14:paraId="4EDE2AA8" w14:textId="7C15E015" w:rsidR="002349CD" w:rsidRPr="00811434" w:rsidRDefault="00FD3D38" w:rsidP="002349CD">
      <w:pPr>
        <w:spacing w:line="216" w:lineRule="auto"/>
        <w:jc w:val="both"/>
        <w:rPr>
          <w:rFonts w:cstheme="minorHAnsi"/>
          <w:b/>
          <w:bCs/>
          <w:kern w:val="24"/>
          <w:sz w:val="21"/>
          <w:szCs w:val="21"/>
        </w:rPr>
      </w:pPr>
      <w:r>
        <w:rPr>
          <w:rFonts w:cstheme="minorHAnsi"/>
          <w:b/>
          <w:bCs/>
          <w:kern w:val="24"/>
          <w:sz w:val="21"/>
          <w:szCs w:val="21"/>
        </w:rPr>
        <w:t>Modules within the Programme:</w:t>
      </w:r>
    </w:p>
    <w:tbl>
      <w:tblPr>
        <w:tblStyle w:val="TableGrid"/>
        <w:tblW w:w="0" w:type="auto"/>
        <w:tblLook w:val="04A0" w:firstRow="1" w:lastRow="0" w:firstColumn="1" w:lastColumn="0" w:noHBand="0" w:noVBand="1"/>
      </w:tblPr>
      <w:tblGrid>
        <w:gridCol w:w="4508"/>
        <w:gridCol w:w="4508"/>
      </w:tblGrid>
      <w:tr w:rsidR="00811434" w:rsidRPr="00811434" w14:paraId="16AB6EE5" w14:textId="77777777" w:rsidTr="006C2459">
        <w:tc>
          <w:tcPr>
            <w:tcW w:w="4508" w:type="dxa"/>
          </w:tcPr>
          <w:p w14:paraId="5964AE5E" w14:textId="6A7001C0" w:rsidR="00DD30F4" w:rsidRPr="00811434" w:rsidRDefault="00377CFB" w:rsidP="00DD30F4">
            <w:pPr>
              <w:spacing w:line="216" w:lineRule="auto"/>
              <w:jc w:val="both"/>
              <w:rPr>
                <w:rFonts w:cstheme="minorHAnsi"/>
                <w:kern w:val="24"/>
                <w:sz w:val="21"/>
                <w:szCs w:val="21"/>
              </w:rPr>
            </w:pPr>
            <w:hyperlink r:id="rId13" w:tgtFrame="_blank" w:history="1">
              <w:r w:rsidR="00DD30F4" w:rsidRPr="00811434">
                <w:rPr>
                  <w:rFonts w:cstheme="minorHAnsi"/>
                  <w:kern w:val="24"/>
                  <w:sz w:val="21"/>
                  <w:szCs w:val="21"/>
                </w:rPr>
                <w:t>Statistical Methods</w:t>
              </w:r>
            </w:hyperlink>
          </w:p>
        </w:tc>
        <w:tc>
          <w:tcPr>
            <w:tcW w:w="4508" w:type="dxa"/>
          </w:tcPr>
          <w:p w14:paraId="35A1AE60" w14:textId="10D37547" w:rsidR="00DD30F4" w:rsidRPr="00811434" w:rsidRDefault="00377CFB" w:rsidP="00DD30F4">
            <w:pPr>
              <w:spacing w:line="216" w:lineRule="auto"/>
              <w:jc w:val="both"/>
              <w:rPr>
                <w:rFonts w:cstheme="minorHAnsi"/>
                <w:kern w:val="24"/>
                <w:sz w:val="21"/>
                <w:szCs w:val="21"/>
              </w:rPr>
            </w:pPr>
            <w:hyperlink r:id="rId14" w:tgtFrame="_blank" w:history="1">
              <w:r w:rsidR="00DD30F4" w:rsidRPr="00811434">
                <w:rPr>
                  <w:rFonts w:cstheme="minorHAnsi"/>
                  <w:kern w:val="24"/>
                  <w:sz w:val="21"/>
                  <w:szCs w:val="21"/>
                </w:rPr>
                <w:t>Structure and Function of the Brain</w:t>
              </w:r>
            </w:hyperlink>
          </w:p>
        </w:tc>
      </w:tr>
      <w:tr w:rsidR="00811434" w:rsidRPr="00811434" w14:paraId="31C676D6" w14:textId="77777777" w:rsidTr="005E2273">
        <w:tc>
          <w:tcPr>
            <w:tcW w:w="4508" w:type="dxa"/>
          </w:tcPr>
          <w:p w14:paraId="49CA0EBF" w14:textId="661A24EE" w:rsidR="005E2273" w:rsidRPr="00811434" w:rsidRDefault="00377CFB" w:rsidP="00DD30F4">
            <w:pPr>
              <w:spacing w:line="216" w:lineRule="auto"/>
              <w:jc w:val="both"/>
              <w:rPr>
                <w:rFonts w:cstheme="minorHAnsi"/>
                <w:kern w:val="24"/>
                <w:sz w:val="21"/>
                <w:szCs w:val="21"/>
              </w:rPr>
            </w:pPr>
            <w:hyperlink r:id="rId15" w:tgtFrame="_blank" w:history="1">
              <w:r w:rsidR="00DD30F4" w:rsidRPr="00811434">
                <w:rPr>
                  <w:rFonts w:cstheme="minorHAnsi"/>
                  <w:kern w:val="24"/>
                  <w:sz w:val="21"/>
                  <w:szCs w:val="21"/>
                </w:rPr>
                <w:t>Experimental Design I: Brain Stimulation</w:t>
              </w:r>
            </w:hyperlink>
          </w:p>
        </w:tc>
        <w:tc>
          <w:tcPr>
            <w:tcW w:w="4508" w:type="dxa"/>
          </w:tcPr>
          <w:p w14:paraId="67A4A122" w14:textId="66CD40E6" w:rsidR="005E2273" w:rsidRPr="00811434" w:rsidRDefault="00377CFB" w:rsidP="00DD30F4">
            <w:pPr>
              <w:spacing w:line="216" w:lineRule="auto"/>
              <w:jc w:val="both"/>
              <w:rPr>
                <w:rFonts w:cstheme="minorHAnsi"/>
                <w:kern w:val="24"/>
                <w:sz w:val="21"/>
                <w:szCs w:val="21"/>
              </w:rPr>
            </w:pPr>
            <w:hyperlink r:id="rId16" w:tgtFrame="_blank" w:history="1">
              <w:r w:rsidR="00DD30F4" w:rsidRPr="00811434">
                <w:rPr>
                  <w:rFonts w:cstheme="minorHAnsi"/>
                  <w:kern w:val="24"/>
                  <w:sz w:val="21"/>
                  <w:szCs w:val="21"/>
                </w:rPr>
                <w:t>Experimental Design II: Brain Recording</w:t>
              </w:r>
            </w:hyperlink>
          </w:p>
        </w:tc>
      </w:tr>
      <w:tr w:rsidR="00811434" w:rsidRPr="00811434" w14:paraId="17B6A43E" w14:textId="77777777" w:rsidTr="005E2273">
        <w:tc>
          <w:tcPr>
            <w:tcW w:w="4508" w:type="dxa"/>
          </w:tcPr>
          <w:p w14:paraId="25C9AF49" w14:textId="7C835291" w:rsidR="005E2273" w:rsidRPr="00811434" w:rsidRDefault="00377CFB" w:rsidP="00DD30F4">
            <w:pPr>
              <w:spacing w:line="216" w:lineRule="auto"/>
              <w:jc w:val="both"/>
              <w:rPr>
                <w:rFonts w:cstheme="minorHAnsi"/>
                <w:kern w:val="24"/>
                <w:sz w:val="21"/>
                <w:szCs w:val="21"/>
              </w:rPr>
            </w:pPr>
            <w:hyperlink r:id="rId17" w:tgtFrame="_blank" w:history="1">
              <w:r w:rsidR="00DD30F4" w:rsidRPr="00811434">
                <w:rPr>
                  <w:rFonts w:cstheme="minorHAnsi"/>
                  <w:kern w:val="24"/>
                  <w:sz w:val="21"/>
                  <w:szCs w:val="21"/>
                </w:rPr>
                <w:t>Experimental Design III: Neuroimaging</w:t>
              </w:r>
            </w:hyperlink>
          </w:p>
        </w:tc>
        <w:tc>
          <w:tcPr>
            <w:tcW w:w="4508" w:type="dxa"/>
          </w:tcPr>
          <w:p w14:paraId="45563832" w14:textId="3E49B94F" w:rsidR="005E2273" w:rsidRPr="00811434" w:rsidRDefault="00377CFB" w:rsidP="00DD30F4">
            <w:pPr>
              <w:spacing w:line="216" w:lineRule="auto"/>
              <w:jc w:val="both"/>
              <w:rPr>
                <w:rFonts w:cstheme="minorHAnsi"/>
                <w:kern w:val="24"/>
                <w:sz w:val="21"/>
                <w:szCs w:val="21"/>
              </w:rPr>
            </w:pPr>
            <w:hyperlink r:id="rId18" w:tgtFrame="_blank" w:history="1">
              <w:r w:rsidR="00DD30F4" w:rsidRPr="00811434">
                <w:rPr>
                  <w:rFonts w:cstheme="minorHAnsi"/>
                  <w:kern w:val="24"/>
                  <w:sz w:val="21"/>
                  <w:szCs w:val="21"/>
                </w:rPr>
                <w:t>Neuropsychology</w:t>
              </w:r>
            </w:hyperlink>
          </w:p>
        </w:tc>
      </w:tr>
      <w:tr w:rsidR="00811434" w:rsidRPr="00811434" w14:paraId="1D4543CA" w14:textId="77777777" w:rsidTr="005E2273">
        <w:tc>
          <w:tcPr>
            <w:tcW w:w="4508" w:type="dxa"/>
          </w:tcPr>
          <w:p w14:paraId="54C79C57" w14:textId="38AAEFF5" w:rsidR="005E2273" w:rsidRPr="00811434" w:rsidRDefault="00377CFB" w:rsidP="00DD30F4">
            <w:pPr>
              <w:spacing w:line="216" w:lineRule="auto"/>
              <w:jc w:val="both"/>
              <w:rPr>
                <w:rFonts w:cstheme="minorHAnsi"/>
                <w:kern w:val="24"/>
                <w:sz w:val="21"/>
                <w:szCs w:val="21"/>
              </w:rPr>
            </w:pPr>
            <w:hyperlink r:id="rId19" w:tgtFrame="_blank" w:history="1">
              <w:r w:rsidR="00DD30F4" w:rsidRPr="00811434">
                <w:rPr>
                  <w:rFonts w:cstheme="minorHAnsi"/>
                  <w:kern w:val="24"/>
                  <w:sz w:val="21"/>
                  <w:szCs w:val="21"/>
                </w:rPr>
                <w:t>Basic fMRI Analysis</w:t>
              </w:r>
            </w:hyperlink>
          </w:p>
        </w:tc>
        <w:tc>
          <w:tcPr>
            <w:tcW w:w="4508" w:type="dxa"/>
          </w:tcPr>
          <w:p w14:paraId="08C589D4" w14:textId="79A6D686" w:rsidR="005E2273" w:rsidRPr="00811434" w:rsidRDefault="00377CFB" w:rsidP="00DD30F4">
            <w:pPr>
              <w:spacing w:line="216" w:lineRule="auto"/>
              <w:jc w:val="both"/>
              <w:rPr>
                <w:rFonts w:cstheme="minorHAnsi"/>
                <w:kern w:val="24"/>
                <w:sz w:val="21"/>
                <w:szCs w:val="21"/>
              </w:rPr>
            </w:pPr>
            <w:hyperlink r:id="rId20" w:tgtFrame="_blank" w:history="1">
              <w:r w:rsidR="00DD30F4" w:rsidRPr="00811434">
                <w:rPr>
                  <w:rFonts w:cstheme="minorHAnsi"/>
                  <w:kern w:val="24"/>
                  <w:sz w:val="21"/>
                  <w:szCs w:val="21"/>
                </w:rPr>
                <w:t>EEG Analysis</w:t>
              </w:r>
            </w:hyperlink>
          </w:p>
        </w:tc>
      </w:tr>
      <w:tr w:rsidR="005E2273" w:rsidRPr="00811434" w14:paraId="2C763018" w14:textId="77777777" w:rsidTr="005E2273">
        <w:tc>
          <w:tcPr>
            <w:tcW w:w="4508" w:type="dxa"/>
          </w:tcPr>
          <w:p w14:paraId="05465196" w14:textId="5598E1D9" w:rsidR="005E2273" w:rsidRPr="00811434" w:rsidRDefault="00377CFB" w:rsidP="00DD30F4">
            <w:pPr>
              <w:spacing w:line="216" w:lineRule="auto"/>
              <w:jc w:val="both"/>
              <w:rPr>
                <w:rFonts w:cstheme="minorHAnsi"/>
                <w:kern w:val="24"/>
                <w:sz w:val="21"/>
                <w:szCs w:val="21"/>
              </w:rPr>
            </w:pPr>
            <w:hyperlink r:id="rId21" w:tgtFrame="_blank" w:history="1">
              <w:r w:rsidR="00DD30F4" w:rsidRPr="00811434">
                <w:rPr>
                  <w:rFonts w:cstheme="minorHAnsi"/>
                  <w:kern w:val="24"/>
                  <w:sz w:val="21"/>
                  <w:szCs w:val="21"/>
                </w:rPr>
                <w:t>Critical Issues in Cognitive Neuroscience</w:t>
              </w:r>
            </w:hyperlink>
          </w:p>
        </w:tc>
        <w:tc>
          <w:tcPr>
            <w:tcW w:w="4508" w:type="dxa"/>
          </w:tcPr>
          <w:p w14:paraId="75B4999E" w14:textId="54D7E9DE" w:rsidR="005E2273" w:rsidRPr="00811434" w:rsidRDefault="00377CFB" w:rsidP="00DD30F4">
            <w:pPr>
              <w:spacing w:line="216" w:lineRule="auto"/>
              <w:jc w:val="both"/>
              <w:rPr>
                <w:rFonts w:cstheme="minorHAnsi"/>
                <w:kern w:val="24"/>
                <w:sz w:val="21"/>
                <w:szCs w:val="21"/>
              </w:rPr>
            </w:pPr>
            <w:hyperlink r:id="rId22" w:tgtFrame="_blank" w:history="1">
              <w:r w:rsidR="00DD30F4" w:rsidRPr="00811434">
                <w:rPr>
                  <w:rFonts w:cstheme="minorHAnsi"/>
                  <w:kern w:val="24"/>
                  <w:sz w:val="21"/>
                  <w:szCs w:val="21"/>
                </w:rPr>
                <w:t>Introduction to Python for Psychology</w:t>
              </w:r>
            </w:hyperlink>
          </w:p>
        </w:tc>
      </w:tr>
    </w:tbl>
    <w:p w14:paraId="722DA0A9" w14:textId="5B795CD1" w:rsidR="002349CD" w:rsidRPr="00811434" w:rsidRDefault="002349CD" w:rsidP="002349CD">
      <w:pPr>
        <w:rPr>
          <w:rFonts w:cstheme="minorHAnsi"/>
          <w:sz w:val="21"/>
          <w:szCs w:val="21"/>
        </w:rPr>
      </w:pPr>
    </w:p>
    <w:p w14:paraId="3D5217FD" w14:textId="38C8872D" w:rsidR="00EA4F91" w:rsidRPr="00811434" w:rsidRDefault="00EA4F91" w:rsidP="002349CD">
      <w:pPr>
        <w:rPr>
          <w:rFonts w:cstheme="minorHAnsi"/>
          <w:b/>
          <w:bCs/>
          <w:kern w:val="24"/>
          <w:sz w:val="21"/>
          <w:szCs w:val="21"/>
        </w:rPr>
      </w:pPr>
      <w:r w:rsidRPr="00811434">
        <w:rPr>
          <w:rFonts w:cstheme="minorHAnsi"/>
          <w:b/>
          <w:bCs/>
          <w:kern w:val="24"/>
          <w:sz w:val="21"/>
          <w:szCs w:val="21"/>
        </w:rPr>
        <w:t>Employability - examples of roles after graduation</w:t>
      </w:r>
    </w:p>
    <w:p w14:paraId="49E897AB" w14:textId="3C41B2E4" w:rsidR="00566137" w:rsidRDefault="00DD30F4" w:rsidP="00DD30F4">
      <w:pPr>
        <w:pStyle w:val="ListParagraph"/>
        <w:numPr>
          <w:ilvl w:val="0"/>
          <w:numId w:val="4"/>
        </w:numPr>
        <w:tabs>
          <w:tab w:val="left" w:pos="1403"/>
        </w:tabs>
        <w:rPr>
          <w:rFonts w:asciiTheme="minorHAnsi" w:eastAsiaTheme="minorHAnsi" w:hAnsiTheme="minorHAnsi" w:cstheme="minorHAnsi"/>
          <w:kern w:val="24"/>
          <w:sz w:val="21"/>
          <w:szCs w:val="21"/>
          <w:lang w:eastAsia="en-US"/>
        </w:rPr>
      </w:pPr>
      <w:r w:rsidRPr="00811434">
        <w:rPr>
          <w:rFonts w:asciiTheme="minorHAnsi" w:eastAsiaTheme="minorHAnsi" w:hAnsiTheme="minorHAnsi" w:cstheme="minorHAnsi"/>
          <w:kern w:val="24"/>
          <w:sz w:val="21"/>
          <w:szCs w:val="21"/>
          <w:lang w:eastAsia="en-US"/>
        </w:rPr>
        <w:t xml:space="preserve">PhD </w:t>
      </w:r>
      <w:r w:rsidR="00566137" w:rsidRPr="00811434">
        <w:rPr>
          <w:rFonts w:asciiTheme="minorHAnsi" w:eastAsiaTheme="minorHAnsi" w:hAnsiTheme="minorHAnsi" w:cstheme="minorHAnsi"/>
          <w:kern w:val="24"/>
          <w:sz w:val="21"/>
          <w:szCs w:val="21"/>
        </w:rPr>
        <w:t xml:space="preserve"> </w:t>
      </w:r>
    </w:p>
    <w:p w14:paraId="3F78B868" w14:textId="5997F8F0" w:rsidR="003A4C46" w:rsidRDefault="003A4C46" w:rsidP="00DD30F4">
      <w:pPr>
        <w:pStyle w:val="ListParagraph"/>
        <w:numPr>
          <w:ilvl w:val="0"/>
          <w:numId w:val="4"/>
        </w:numPr>
        <w:tabs>
          <w:tab w:val="left" w:pos="1403"/>
        </w:tabs>
        <w:rPr>
          <w:rFonts w:asciiTheme="minorHAnsi" w:eastAsiaTheme="minorHAnsi" w:hAnsiTheme="minorHAnsi" w:cstheme="minorHAnsi"/>
          <w:kern w:val="24"/>
          <w:sz w:val="21"/>
          <w:szCs w:val="21"/>
          <w:lang w:eastAsia="en-US"/>
        </w:rPr>
      </w:pPr>
      <w:r>
        <w:rPr>
          <w:rFonts w:asciiTheme="minorHAnsi" w:eastAsiaTheme="minorHAnsi" w:hAnsiTheme="minorHAnsi" w:cstheme="minorHAnsi"/>
          <w:kern w:val="24"/>
          <w:sz w:val="21"/>
          <w:szCs w:val="21"/>
        </w:rPr>
        <w:t>Project Associate</w:t>
      </w:r>
    </w:p>
    <w:p w14:paraId="3635E282" w14:textId="135F12BA" w:rsidR="003A4C46" w:rsidRPr="00811434" w:rsidRDefault="003A4C46" w:rsidP="00DD30F4">
      <w:pPr>
        <w:pStyle w:val="ListParagraph"/>
        <w:numPr>
          <w:ilvl w:val="0"/>
          <w:numId w:val="4"/>
        </w:numPr>
        <w:tabs>
          <w:tab w:val="left" w:pos="1403"/>
        </w:tabs>
        <w:rPr>
          <w:rFonts w:asciiTheme="minorHAnsi" w:eastAsiaTheme="minorHAnsi" w:hAnsiTheme="minorHAnsi" w:cstheme="minorHAnsi"/>
          <w:kern w:val="24"/>
          <w:sz w:val="21"/>
          <w:szCs w:val="21"/>
          <w:lang w:eastAsia="en-US"/>
        </w:rPr>
      </w:pPr>
      <w:r>
        <w:rPr>
          <w:rFonts w:asciiTheme="minorHAnsi" w:eastAsiaTheme="minorHAnsi" w:hAnsiTheme="minorHAnsi" w:cstheme="minorHAnsi"/>
          <w:kern w:val="24"/>
          <w:sz w:val="21"/>
          <w:szCs w:val="21"/>
        </w:rPr>
        <w:t xml:space="preserve">Research Scientist </w:t>
      </w:r>
    </w:p>
    <w:sectPr w:rsidR="003A4C46" w:rsidRPr="0081143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3580" w14:textId="77777777" w:rsidR="009A57DB" w:rsidRDefault="009A57DB" w:rsidP="002349CD">
      <w:pPr>
        <w:spacing w:after="0" w:line="240" w:lineRule="auto"/>
      </w:pPr>
      <w:r>
        <w:separator/>
      </w:r>
    </w:p>
  </w:endnote>
  <w:endnote w:type="continuationSeparator" w:id="0">
    <w:p w14:paraId="6E097A4F" w14:textId="77777777" w:rsidR="009A57DB" w:rsidRDefault="009A57DB" w:rsidP="0023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E616" w14:textId="57C34DAD" w:rsidR="002A5E47" w:rsidRPr="002A5E47" w:rsidRDefault="002A5E47" w:rsidP="002A5E47">
    <w:pPr>
      <w:spacing w:after="0"/>
      <w:rPr>
        <w:sz w:val="16"/>
        <w:szCs w:val="16"/>
      </w:rPr>
    </w:pPr>
    <w:r w:rsidRPr="000360C6">
      <w:rPr>
        <w:sz w:val="16"/>
        <w:szCs w:val="16"/>
      </w:rPr>
      <w:t>Th</w:t>
    </w:r>
    <w:r>
      <w:rPr>
        <w:sz w:val="16"/>
        <w:szCs w:val="16"/>
      </w:rPr>
      <w:t>e information on this document is accurate at the time of development – March 2023.  For the most up-to-date information please refer to our website.  This</w:t>
    </w:r>
    <w:r w:rsidRPr="000360C6">
      <w:rPr>
        <w:sz w:val="16"/>
        <w:szCs w:val="16"/>
      </w:rPr>
      <w:t xml:space="preserve"> programme is delivered by the </w:t>
    </w:r>
    <w:r w:rsidR="00335F35">
      <w:rPr>
        <w:sz w:val="16"/>
        <w:szCs w:val="16"/>
      </w:rPr>
      <w:t xml:space="preserve">School of Psychology </w:t>
    </w:r>
    <w:r w:rsidRPr="000360C6">
      <w:rPr>
        <w:sz w:val="16"/>
        <w:szCs w:val="16"/>
      </w:rPr>
      <w:t xml:space="preserve">at the Faculty of Medicine, Health and Life Science.  For further information on our upcoming events please visit </w:t>
    </w:r>
    <w:hyperlink r:id="rId1" w:history="1">
      <w:r w:rsidRPr="000360C6">
        <w:rPr>
          <w:rStyle w:val="Hyperlink"/>
          <w:sz w:val="16"/>
          <w:szCs w:val="16"/>
        </w:rPr>
        <w:t>International Students at the Faculty of Medicine, Health and Life Sciences - Swansea 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BE5E" w14:textId="77777777" w:rsidR="009A57DB" w:rsidRDefault="009A57DB" w:rsidP="002349CD">
      <w:pPr>
        <w:spacing w:after="0" w:line="240" w:lineRule="auto"/>
      </w:pPr>
      <w:r>
        <w:separator/>
      </w:r>
    </w:p>
  </w:footnote>
  <w:footnote w:type="continuationSeparator" w:id="0">
    <w:p w14:paraId="2E8DCD15" w14:textId="77777777" w:rsidR="009A57DB" w:rsidRDefault="009A57DB" w:rsidP="0023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FCC9" w14:textId="35F07CF6" w:rsidR="0047183A" w:rsidRDefault="003653C7">
    <w:pPr>
      <w:pStyle w:val="Header"/>
    </w:pPr>
    <w:r>
      <w:rPr>
        <w:noProof/>
      </w:rPr>
      <w:drawing>
        <wp:anchor distT="0" distB="0" distL="114300" distR="114300" simplePos="0" relativeHeight="251659264" behindDoc="1" locked="0" layoutInCell="1" allowOverlap="1" wp14:anchorId="65F6B5F1" wp14:editId="6C5F81C1">
          <wp:simplePos x="0" y="0"/>
          <wp:positionH relativeFrom="margin">
            <wp:align>right</wp:align>
          </wp:positionH>
          <wp:positionV relativeFrom="paragraph">
            <wp:posOffset>-285307</wp:posOffset>
          </wp:positionV>
          <wp:extent cx="1318117" cy="93825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117" cy="938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D04"/>
    <w:multiLevelType w:val="hybridMultilevel"/>
    <w:tmpl w:val="FD9E2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E5581B"/>
    <w:multiLevelType w:val="multilevel"/>
    <w:tmpl w:val="871E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237EC"/>
    <w:multiLevelType w:val="hybridMultilevel"/>
    <w:tmpl w:val="4650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14699"/>
    <w:multiLevelType w:val="hybridMultilevel"/>
    <w:tmpl w:val="4E3C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65C41"/>
    <w:multiLevelType w:val="hybridMultilevel"/>
    <w:tmpl w:val="D89087D2"/>
    <w:lvl w:ilvl="0" w:tplc="FD0C52EE">
      <w:start w:val="1"/>
      <w:numFmt w:val="bullet"/>
      <w:lvlText w:val="•"/>
      <w:lvlJc w:val="left"/>
      <w:pPr>
        <w:tabs>
          <w:tab w:val="num" w:pos="720"/>
        </w:tabs>
        <w:ind w:left="720" w:hanging="360"/>
      </w:pPr>
      <w:rPr>
        <w:rFonts w:ascii="Arial" w:hAnsi="Arial" w:hint="default"/>
      </w:rPr>
    </w:lvl>
    <w:lvl w:ilvl="1" w:tplc="DDA2399A" w:tentative="1">
      <w:start w:val="1"/>
      <w:numFmt w:val="bullet"/>
      <w:lvlText w:val="•"/>
      <w:lvlJc w:val="left"/>
      <w:pPr>
        <w:tabs>
          <w:tab w:val="num" w:pos="1440"/>
        </w:tabs>
        <w:ind w:left="1440" w:hanging="360"/>
      </w:pPr>
      <w:rPr>
        <w:rFonts w:ascii="Arial" w:hAnsi="Arial" w:hint="default"/>
      </w:rPr>
    </w:lvl>
    <w:lvl w:ilvl="2" w:tplc="598E35F0" w:tentative="1">
      <w:start w:val="1"/>
      <w:numFmt w:val="bullet"/>
      <w:lvlText w:val="•"/>
      <w:lvlJc w:val="left"/>
      <w:pPr>
        <w:tabs>
          <w:tab w:val="num" w:pos="2160"/>
        </w:tabs>
        <w:ind w:left="2160" w:hanging="360"/>
      </w:pPr>
      <w:rPr>
        <w:rFonts w:ascii="Arial" w:hAnsi="Arial" w:hint="default"/>
      </w:rPr>
    </w:lvl>
    <w:lvl w:ilvl="3" w:tplc="7F80EBCC" w:tentative="1">
      <w:start w:val="1"/>
      <w:numFmt w:val="bullet"/>
      <w:lvlText w:val="•"/>
      <w:lvlJc w:val="left"/>
      <w:pPr>
        <w:tabs>
          <w:tab w:val="num" w:pos="2880"/>
        </w:tabs>
        <w:ind w:left="2880" w:hanging="360"/>
      </w:pPr>
      <w:rPr>
        <w:rFonts w:ascii="Arial" w:hAnsi="Arial" w:hint="default"/>
      </w:rPr>
    </w:lvl>
    <w:lvl w:ilvl="4" w:tplc="866C8308" w:tentative="1">
      <w:start w:val="1"/>
      <w:numFmt w:val="bullet"/>
      <w:lvlText w:val="•"/>
      <w:lvlJc w:val="left"/>
      <w:pPr>
        <w:tabs>
          <w:tab w:val="num" w:pos="3600"/>
        </w:tabs>
        <w:ind w:left="3600" w:hanging="360"/>
      </w:pPr>
      <w:rPr>
        <w:rFonts w:ascii="Arial" w:hAnsi="Arial" w:hint="default"/>
      </w:rPr>
    </w:lvl>
    <w:lvl w:ilvl="5" w:tplc="6B10D318" w:tentative="1">
      <w:start w:val="1"/>
      <w:numFmt w:val="bullet"/>
      <w:lvlText w:val="•"/>
      <w:lvlJc w:val="left"/>
      <w:pPr>
        <w:tabs>
          <w:tab w:val="num" w:pos="4320"/>
        </w:tabs>
        <w:ind w:left="4320" w:hanging="360"/>
      </w:pPr>
      <w:rPr>
        <w:rFonts w:ascii="Arial" w:hAnsi="Arial" w:hint="default"/>
      </w:rPr>
    </w:lvl>
    <w:lvl w:ilvl="6" w:tplc="E450591A" w:tentative="1">
      <w:start w:val="1"/>
      <w:numFmt w:val="bullet"/>
      <w:lvlText w:val="•"/>
      <w:lvlJc w:val="left"/>
      <w:pPr>
        <w:tabs>
          <w:tab w:val="num" w:pos="5040"/>
        </w:tabs>
        <w:ind w:left="5040" w:hanging="360"/>
      </w:pPr>
      <w:rPr>
        <w:rFonts w:ascii="Arial" w:hAnsi="Arial" w:hint="default"/>
      </w:rPr>
    </w:lvl>
    <w:lvl w:ilvl="7" w:tplc="B50AB6AC" w:tentative="1">
      <w:start w:val="1"/>
      <w:numFmt w:val="bullet"/>
      <w:lvlText w:val="•"/>
      <w:lvlJc w:val="left"/>
      <w:pPr>
        <w:tabs>
          <w:tab w:val="num" w:pos="5760"/>
        </w:tabs>
        <w:ind w:left="5760" w:hanging="360"/>
      </w:pPr>
      <w:rPr>
        <w:rFonts w:ascii="Arial" w:hAnsi="Arial" w:hint="default"/>
      </w:rPr>
    </w:lvl>
    <w:lvl w:ilvl="8" w:tplc="5D9A47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2D425A"/>
    <w:multiLevelType w:val="hybridMultilevel"/>
    <w:tmpl w:val="57D2685E"/>
    <w:lvl w:ilvl="0" w:tplc="36B8BE78">
      <w:start w:val="1"/>
      <w:numFmt w:val="bullet"/>
      <w:lvlText w:val=""/>
      <w:lvlJc w:val="left"/>
      <w:pPr>
        <w:tabs>
          <w:tab w:val="num" w:pos="720"/>
        </w:tabs>
        <w:ind w:left="720" w:hanging="360"/>
      </w:pPr>
      <w:rPr>
        <w:rFonts w:ascii="Wingdings" w:hAnsi="Wingdings" w:hint="default"/>
      </w:rPr>
    </w:lvl>
    <w:lvl w:ilvl="1" w:tplc="AECC5CCE" w:tentative="1">
      <w:start w:val="1"/>
      <w:numFmt w:val="bullet"/>
      <w:lvlText w:val=""/>
      <w:lvlJc w:val="left"/>
      <w:pPr>
        <w:tabs>
          <w:tab w:val="num" w:pos="1440"/>
        </w:tabs>
        <w:ind w:left="1440" w:hanging="360"/>
      </w:pPr>
      <w:rPr>
        <w:rFonts w:ascii="Wingdings" w:hAnsi="Wingdings" w:hint="default"/>
      </w:rPr>
    </w:lvl>
    <w:lvl w:ilvl="2" w:tplc="A268E9AA" w:tentative="1">
      <w:start w:val="1"/>
      <w:numFmt w:val="bullet"/>
      <w:lvlText w:val=""/>
      <w:lvlJc w:val="left"/>
      <w:pPr>
        <w:tabs>
          <w:tab w:val="num" w:pos="2160"/>
        </w:tabs>
        <w:ind w:left="2160" w:hanging="360"/>
      </w:pPr>
      <w:rPr>
        <w:rFonts w:ascii="Wingdings" w:hAnsi="Wingdings" w:hint="default"/>
      </w:rPr>
    </w:lvl>
    <w:lvl w:ilvl="3" w:tplc="C21A0C12" w:tentative="1">
      <w:start w:val="1"/>
      <w:numFmt w:val="bullet"/>
      <w:lvlText w:val=""/>
      <w:lvlJc w:val="left"/>
      <w:pPr>
        <w:tabs>
          <w:tab w:val="num" w:pos="2880"/>
        </w:tabs>
        <w:ind w:left="2880" w:hanging="360"/>
      </w:pPr>
      <w:rPr>
        <w:rFonts w:ascii="Wingdings" w:hAnsi="Wingdings" w:hint="default"/>
      </w:rPr>
    </w:lvl>
    <w:lvl w:ilvl="4" w:tplc="73005C9C" w:tentative="1">
      <w:start w:val="1"/>
      <w:numFmt w:val="bullet"/>
      <w:lvlText w:val=""/>
      <w:lvlJc w:val="left"/>
      <w:pPr>
        <w:tabs>
          <w:tab w:val="num" w:pos="3600"/>
        </w:tabs>
        <w:ind w:left="3600" w:hanging="360"/>
      </w:pPr>
      <w:rPr>
        <w:rFonts w:ascii="Wingdings" w:hAnsi="Wingdings" w:hint="default"/>
      </w:rPr>
    </w:lvl>
    <w:lvl w:ilvl="5" w:tplc="3EDA8B3E" w:tentative="1">
      <w:start w:val="1"/>
      <w:numFmt w:val="bullet"/>
      <w:lvlText w:val=""/>
      <w:lvlJc w:val="left"/>
      <w:pPr>
        <w:tabs>
          <w:tab w:val="num" w:pos="4320"/>
        </w:tabs>
        <w:ind w:left="4320" w:hanging="360"/>
      </w:pPr>
      <w:rPr>
        <w:rFonts w:ascii="Wingdings" w:hAnsi="Wingdings" w:hint="default"/>
      </w:rPr>
    </w:lvl>
    <w:lvl w:ilvl="6" w:tplc="4E464612" w:tentative="1">
      <w:start w:val="1"/>
      <w:numFmt w:val="bullet"/>
      <w:lvlText w:val=""/>
      <w:lvlJc w:val="left"/>
      <w:pPr>
        <w:tabs>
          <w:tab w:val="num" w:pos="5040"/>
        </w:tabs>
        <w:ind w:left="5040" w:hanging="360"/>
      </w:pPr>
      <w:rPr>
        <w:rFonts w:ascii="Wingdings" w:hAnsi="Wingdings" w:hint="default"/>
      </w:rPr>
    </w:lvl>
    <w:lvl w:ilvl="7" w:tplc="7F62523E" w:tentative="1">
      <w:start w:val="1"/>
      <w:numFmt w:val="bullet"/>
      <w:lvlText w:val=""/>
      <w:lvlJc w:val="left"/>
      <w:pPr>
        <w:tabs>
          <w:tab w:val="num" w:pos="5760"/>
        </w:tabs>
        <w:ind w:left="5760" w:hanging="360"/>
      </w:pPr>
      <w:rPr>
        <w:rFonts w:ascii="Wingdings" w:hAnsi="Wingdings" w:hint="default"/>
      </w:rPr>
    </w:lvl>
    <w:lvl w:ilvl="8" w:tplc="725C9D4E" w:tentative="1">
      <w:start w:val="1"/>
      <w:numFmt w:val="bullet"/>
      <w:lvlText w:val=""/>
      <w:lvlJc w:val="left"/>
      <w:pPr>
        <w:tabs>
          <w:tab w:val="num" w:pos="6480"/>
        </w:tabs>
        <w:ind w:left="6480" w:hanging="360"/>
      </w:pPr>
      <w:rPr>
        <w:rFonts w:ascii="Wingdings" w:hAnsi="Wingdings" w:hint="default"/>
      </w:rPr>
    </w:lvl>
  </w:abstractNum>
  <w:num w:numId="1" w16cid:durableId="1093823552">
    <w:abstractNumId w:val="4"/>
  </w:num>
  <w:num w:numId="2" w16cid:durableId="876165554">
    <w:abstractNumId w:val="0"/>
  </w:num>
  <w:num w:numId="3" w16cid:durableId="124665640">
    <w:abstractNumId w:val="5"/>
  </w:num>
  <w:num w:numId="4" w16cid:durableId="780149861">
    <w:abstractNumId w:val="2"/>
  </w:num>
  <w:num w:numId="5" w16cid:durableId="1704674222">
    <w:abstractNumId w:val="1"/>
  </w:num>
  <w:num w:numId="6" w16cid:durableId="701323006">
    <w:abstractNumId w:val="3"/>
  </w:num>
  <w:num w:numId="7" w16cid:durableId="103770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CD"/>
    <w:rsid w:val="00094028"/>
    <w:rsid w:val="000F3887"/>
    <w:rsid w:val="00191A6E"/>
    <w:rsid w:val="002349CD"/>
    <w:rsid w:val="002A46A6"/>
    <w:rsid w:val="002A5E47"/>
    <w:rsid w:val="002B012B"/>
    <w:rsid w:val="002B5710"/>
    <w:rsid w:val="002F4078"/>
    <w:rsid w:val="00331DA9"/>
    <w:rsid w:val="00335F35"/>
    <w:rsid w:val="003475C6"/>
    <w:rsid w:val="003653C7"/>
    <w:rsid w:val="00377CFB"/>
    <w:rsid w:val="003A255C"/>
    <w:rsid w:val="003A4C46"/>
    <w:rsid w:val="0047183A"/>
    <w:rsid w:val="00517A5F"/>
    <w:rsid w:val="00566137"/>
    <w:rsid w:val="00566ADB"/>
    <w:rsid w:val="00580D33"/>
    <w:rsid w:val="005E2273"/>
    <w:rsid w:val="0067714E"/>
    <w:rsid w:val="006E53F9"/>
    <w:rsid w:val="00747CF9"/>
    <w:rsid w:val="00811434"/>
    <w:rsid w:val="008B2699"/>
    <w:rsid w:val="00924A06"/>
    <w:rsid w:val="009A57DB"/>
    <w:rsid w:val="009B0DDF"/>
    <w:rsid w:val="009B49DD"/>
    <w:rsid w:val="00A420FB"/>
    <w:rsid w:val="00B92A3E"/>
    <w:rsid w:val="00BB4294"/>
    <w:rsid w:val="00C04D53"/>
    <w:rsid w:val="00C7696A"/>
    <w:rsid w:val="00D04EC7"/>
    <w:rsid w:val="00D86F59"/>
    <w:rsid w:val="00DA3A5A"/>
    <w:rsid w:val="00DC021E"/>
    <w:rsid w:val="00DD30F4"/>
    <w:rsid w:val="00EA4F91"/>
    <w:rsid w:val="00EC0360"/>
    <w:rsid w:val="00EF6434"/>
    <w:rsid w:val="00F86892"/>
    <w:rsid w:val="00FD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B5D5"/>
  <w15:chartTrackingRefBased/>
  <w15:docId w15:val="{D7A8931E-A3F2-4509-A172-51F31B00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CD"/>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349CD"/>
    <w:rPr>
      <w:color w:val="0563C1" w:themeColor="hyperlink"/>
      <w:u w:val="single"/>
    </w:rPr>
  </w:style>
  <w:style w:type="character" w:styleId="UnresolvedMention">
    <w:name w:val="Unresolved Mention"/>
    <w:basedOn w:val="DefaultParagraphFont"/>
    <w:uiPriority w:val="99"/>
    <w:semiHidden/>
    <w:unhideWhenUsed/>
    <w:rsid w:val="002349CD"/>
    <w:rPr>
      <w:color w:val="605E5C"/>
      <w:shd w:val="clear" w:color="auto" w:fill="E1DFDD"/>
    </w:rPr>
  </w:style>
  <w:style w:type="paragraph" w:styleId="Header">
    <w:name w:val="header"/>
    <w:basedOn w:val="Normal"/>
    <w:link w:val="HeaderChar"/>
    <w:uiPriority w:val="99"/>
    <w:unhideWhenUsed/>
    <w:rsid w:val="0023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9CD"/>
  </w:style>
  <w:style w:type="paragraph" w:styleId="Footer">
    <w:name w:val="footer"/>
    <w:basedOn w:val="Normal"/>
    <w:link w:val="FooterChar"/>
    <w:uiPriority w:val="99"/>
    <w:unhideWhenUsed/>
    <w:rsid w:val="0023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9CD"/>
  </w:style>
  <w:style w:type="table" w:styleId="TableGrid">
    <w:name w:val="Table Grid"/>
    <w:basedOn w:val="TableNormal"/>
    <w:uiPriority w:val="39"/>
    <w:rsid w:val="00DA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F3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88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771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01938">
      <w:bodyDiv w:val="1"/>
      <w:marLeft w:val="0"/>
      <w:marRight w:val="0"/>
      <w:marTop w:val="0"/>
      <w:marBottom w:val="0"/>
      <w:divBdr>
        <w:top w:val="none" w:sz="0" w:space="0" w:color="auto"/>
        <w:left w:val="none" w:sz="0" w:space="0" w:color="auto"/>
        <w:bottom w:val="none" w:sz="0" w:space="0" w:color="auto"/>
        <w:right w:val="none" w:sz="0" w:space="0" w:color="auto"/>
      </w:divBdr>
    </w:div>
    <w:div w:id="14620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swan.ac.uk/catalogue/default.asp?type=moddetail&amp;dept=any&amp;mod=PS-M16&amp;ayr=23%2F24&amp;psl=TB1&amp;detailOnly=false" TargetMode="External"/><Relationship Id="rId18" Type="http://schemas.openxmlformats.org/officeDocument/2006/relationships/hyperlink" Target="https://intranet.swan.ac.uk/catalogue/default.asp?type=moddetail&amp;dept=any&amp;mod=PS-M50&amp;ayr=23%2F24&amp;psl=TB2&amp;detailOnly=fal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swan.ac.uk/catalogue/default.asp?type=moddetail&amp;dept=any&amp;mod=PS-M85&amp;ayr=23%2F24&amp;psl=TB2&amp;detailOnly=false" TargetMode="External"/><Relationship Id="rId7" Type="http://schemas.openxmlformats.org/officeDocument/2006/relationships/webSettings" Target="webSettings.xml"/><Relationship Id="rId12" Type="http://schemas.openxmlformats.org/officeDocument/2006/relationships/hyperlink" Target="https://www.swansea.ac.uk/postgraduate/taught/psychology/cognitive-neuroscience-msc/" TargetMode="External"/><Relationship Id="rId17" Type="http://schemas.openxmlformats.org/officeDocument/2006/relationships/hyperlink" Target="https://intranet.swan.ac.uk/catalogue/default.asp?type=moddetail&amp;dept=any&amp;mod=PS-M70&amp;ayr=23%2F24&amp;psl=TB1&amp;detailOnly=fal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swan.ac.uk/catalogue/default.asp?type=moddetail&amp;dept=any&amp;mod=PS-M69&amp;ayr=23%2F24&amp;psl=TB1&amp;detailOnly=false" TargetMode="External"/><Relationship Id="rId20" Type="http://schemas.openxmlformats.org/officeDocument/2006/relationships/hyperlink" Target="https://intranet.swan.ac.uk/catalogue/default.asp?type=moddetail&amp;dept=any&amp;mod=PS-M73&amp;ayr=23%2F24&amp;psl=TB2&amp;detailOnly=fal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admissions/english-language-requirement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ntranet.swan.ac.uk/catalogue/default.asp?type=moddetail&amp;dept=any&amp;mod=PS-M68&amp;ayr=23%2F24&amp;psl=TB1&amp;detailOnly=false" TargetMode="External"/><Relationship Id="rId23" Type="http://schemas.openxmlformats.org/officeDocument/2006/relationships/header" Target="header1.xml"/><Relationship Id="rId10" Type="http://schemas.openxmlformats.org/officeDocument/2006/relationships/hyperlink" Target="https://www.swansea.ac.uk/media/2023-Country-specific-information-for-international--EU-PG-applicants.pdf" TargetMode="External"/><Relationship Id="rId19" Type="http://schemas.openxmlformats.org/officeDocument/2006/relationships/hyperlink" Target="https://intranet.swan.ac.uk/catalogue/default.asp?type=moddetail&amp;dept=any&amp;mod=PS-M71&amp;ayr=23%2F24&amp;psl=TB2&amp;detailOnly=f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swan.ac.uk/catalogue/default.asp?type=moddetail&amp;dept=any&amp;mod=PS-M67&amp;ayr=23%2F24&amp;psl=TB1&amp;detailOnly=false" TargetMode="External"/><Relationship Id="rId22" Type="http://schemas.openxmlformats.org/officeDocument/2006/relationships/hyperlink" Target="https://intranet.swan.ac.uk/catalogue/default.asp?type=moddetail&amp;dept=any&amp;mod=PS-M86&amp;ayr=23%2F24&amp;psl=TB2&amp;detailOnly=fal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wansea.ac.uk/medicine-health-life-science/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7" ma:contentTypeDescription="Create a new document." ma:contentTypeScope="" ma:versionID="17228ec10f99be7780353998dd0b5f2f">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a1b5a5eb3301d1566a26087c90f9d81"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368b3-afc8-40be-9a27-70e1e78ac2af}"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FD64C-6386-4C4F-A61B-CABBC6C31C6A}"/>
</file>

<file path=customXml/itemProps2.xml><?xml version="1.0" encoding="utf-8"?>
<ds:datastoreItem xmlns:ds="http://schemas.openxmlformats.org/officeDocument/2006/customXml" ds:itemID="{63DEC292-0547-4861-85D0-157084891259}">
  <ds:schemaRef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b3bd49b-6469-4f83-9a7a-f8009a209f85"/>
    <ds:schemaRef ds:uri="ce8b8a0e-d8b5-4681-859f-a8e96dad8061"/>
  </ds:schemaRefs>
</ds:datastoreItem>
</file>

<file path=customXml/itemProps3.xml><?xml version="1.0" encoding="utf-8"?>
<ds:datastoreItem xmlns:ds="http://schemas.openxmlformats.org/officeDocument/2006/customXml" ds:itemID="{7E7AFD1B-730A-4E09-BC4F-A43CB69FC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Adam Holley</cp:lastModifiedBy>
  <cp:revision>3</cp:revision>
  <dcterms:created xsi:type="dcterms:W3CDTF">2023-10-05T12:24:00Z</dcterms:created>
  <dcterms:modified xsi:type="dcterms:W3CDTF">2023-10-05T12:31:00Z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